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1"/>
        <w:rPr/>
      </w:pPr>
      <w:r>
        <w:rPr/>
      </w:r>
    </w:p>
    <w:p>
      <w:pPr>
        <w:pStyle w:val="Normal"/>
        <w:widowControl w:val="false"/>
        <w:spacing w:lineRule="auto" w:line="240" w:before="0" w:after="0"/>
        <w:jc w:val="center"/>
        <w:rPr>
          <w:b/>
          <w:b/>
          <w:bCs/>
          <w:sz w:val="32"/>
          <w:szCs w:val="32"/>
        </w:rPr>
      </w:pPr>
      <w:r>
        <w:rPr>
          <w:b/>
          <w:bCs/>
          <w:sz w:val="32"/>
          <w:szCs w:val="32"/>
        </w:rPr>
      </w:r>
    </w:p>
    <w:p>
      <w:pPr>
        <w:pStyle w:val="Normal"/>
        <w:widowControl w:val="false"/>
        <w:shd w:val="clear" w:color="auto" w:fill="FFFFFF"/>
        <w:spacing w:lineRule="auto" w:line="240" w:before="0" w:after="0"/>
        <w:jc w:val="center"/>
        <w:rPr>
          <w:b/>
          <w:b/>
          <w:bCs/>
          <w:sz w:val="32"/>
          <w:szCs w:val="32"/>
        </w:rPr>
      </w:pPr>
      <w:r>
        <w:rPr>
          <w:rFonts w:cs="Times New Roman" w:ascii="Times New Roman" w:hAnsi="Times New Roman"/>
          <w:b/>
          <w:bCs/>
          <w:sz w:val="32"/>
          <w:szCs w:val="32"/>
        </w:rPr>
        <w:t>Автоматизация технологических процессов при производстве продуктов питания из растительного сырья</w:t>
      </w:r>
    </w:p>
    <w:p>
      <w:pPr>
        <w:pStyle w:val="NoSpacing"/>
        <w:ind w:hanging="0"/>
        <w:jc w:val="center"/>
        <w:rPr/>
      </w:pPr>
      <w:r>
        <w:rPr/>
      </w:r>
    </w:p>
    <w:p>
      <w:pPr>
        <w:pStyle w:val="NoSpacing"/>
        <w:ind w:hanging="0"/>
        <w:jc w:val="center"/>
        <w:rPr/>
      </w:pPr>
      <w:r>
        <w:rPr/>
        <w:t>Теоретическое</w:t>
      </w:r>
      <w:bookmarkStart w:id="0" w:name="_GoBack"/>
      <w:bookmarkEnd w:id="0"/>
      <w:r>
        <w:rPr/>
        <w:t xml:space="preserve"> занятие</w:t>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jc w:val="right"/>
        <w:rPr>
          <w:rFonts w:ascii="Times New Roman" w:hAnsi="Times New Roman" w:eastAsia="Times New Roman" w:cs="Times New Roman"/>
          <w:b/>
          <w:b/>
          <w:sz w:val="32"/>
          <w:szCs w:val="24"/>
        </w:rPr>
      </w:pPr>
      <w:r>
        <w:rPr>
          <w:rFonts w:eastAsia="Times New Roman" w:cs="Times New Roman" w:ascii="Times New Roman" w:hAnsi="Times New Roman"/>
          <w:b/>
          <w:sz w:val="32"/>
          <w:szCs w:val="24"/>
        </w:rPr>
      </w:r>
    </w:p>
    <w:p>
      <w:pPr>
        <w:pStyle w:val="Normal"/>
        <w:spacing w:lineRule="auto" w:line="240" w:before="0" w:after="0"/>
        <w:jc w:val="right"/>
        <w:rPr>
          <w:sz w:val="28"/>
          <w:szCs w:val="28"/>
        </w:rPr>
      </w:pPr>
      <w:r>
        <w:rPr>
          <w:rFonts w:eastAsia="Times New Roman" w:cs="Times New Roman" w:ascii="Times New Roman" w:hAnsi="Times New Roman"/>
          <w:sz w:val="28"/>
          <w:szCs w:val="28"/>
        </w:rPr>
        <w:t xml:space="preserve">Специальность: </w:t>
      </w:r>
      <w:r>
        <w:rPr>
          <w:rFonts w:eastAsia="Times New Roman" w:cs="Times New Roman" w:ascii="Times New Roman" w:hAnsi="Times New Roman"/>
          <w:sz w:val="28"/>
          <w:szCs w:val="28"/>
          <w:u w:val="none"/>
        </w:rPr>
        <w:t>19.02.11 Технология продуктов питания из растительного сырья</w:t>
      </w:r>
    </w:p>
    <w:p>
      <w:pPr>
        <w:pStyle w:val="Normal"/>
        <w:spacing w:lineRule="auto" w:line="240" w:before="0" w:after="0"/>
        <w:jc w:val="right"/>
        <w:rPr>
          <w:sz w:val="28"/>
          <w:szCs w:val="28"/>
          <w:u w:val="none"/>
        </w:rPr>
      </w:pPr>
      <w:r>
        <w:rPr>
          <w:rFonts w:cs="Times New Roman" w:ascii="Times New Roman" w:hAnsi="Times New Roman"/>
          <w:b w:val="false"/>
          <w:bCs w:val="false"/>
          <w:sz w:val="28"/>
          <w:szCs w:val="28"/>
          <w:u w:val="none"/>
          <w:lang w:val="ru-RU"/>
        </w:rPr>
        <w:t>ОП.01.03 Автоматизация технологических процессов</w:t>
      </w:r>
    </w:p>
    <w:p>
      <w:pPr>
        <w:pStyle w:val="Normal"/>
        <w:spacing w:lineRule="auto" w:line="240" w:before="0" w:after="0"/>
        <w:jc w:val="right"/>
        <w:rPr>
          <w:b w:val="false"/>
          <w:b w:val="false"/>
          <w:bCs w:val="false"/>
          <w:sz w:val="28"/>
          <w:szCs w:val="28"/>
        </w:rPr>
      </w:pPr>
      <w:r>
        <w:rPr>
          <w:rFonts w:eastAsia="Times New Roman" w:cs="Times New Roman" w:ascii="Times New Roman" w:hAnsi="Times New Roman"/>
          <w:b w:val="false"/>
          <w:bCs w:val="false"/>
          <w:sz w:val="28"/>
          <w:szCs w:val="28"/>
        </w:rPr>
        <w:t>Тема 3.2. Автоматизация технологических процессов</w:t>
      </w:r>
    </w:p>
    <w:p>
      <w:pPr>
        <w:pStyle w:val="Normal"/>
        <w:spacing w:lineRule="auto" w:line="240" w:before="0" w:after="0"/>
        <w:jc w:val="right"/>
        <w:rPr>
          <w:b w:val="false"/>
          <w:b w:val="false"/>
          <w:bCs w:val="false"/>
          <w:sz w:val="28"/>
          <w:szCs w:val="28"/>
        </w:rPr>
      </w:pPr>
      <w:r>
        <w:rPr>
          <w:rFonts w:eastAsia="Times New Roman" w:cs="Times New Roman" w:ascii="Times New Roman" w:hAnsi="Times New Roman"/>
          <w:b w:val="false"/>
          <w:bCs w:val="false"/>
          <w:sz w:val="28"/>
          <w:szCs w:val="28"/>
        </w:rPr>
        <w:t>при производстве продуктов питания из растительного сырья</w:t>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t>Преподаватель: Селезнева С.В.</w:t>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jc w:val="right"/>
        <w:rPr>
          <w:rFonts w:ascii="Times New Roman" w:hAnsi="Times New Roman" w:eastAsia="Times New Roman" w:cs="Times New Roman"/>
          <w:sz w:val="28"/>
          <w:szCs w:val="24"/>
        </w:rPr>
      </w:pPr>
      <w:r>
        <w:rPr>
          <w:rFonts w:eastAsia="Times New Roman" w:cs="Times New Roman" w:ascii="Times New Roman" w:hAnsi="Times New Roman"/>
          <w:sz w:val="28"/>
          <w:szCs w:val="24"/>
        </w:rPr>
      </w:r>
    </w:p>
    <w:p>
      <w:pPr>
        <w:pStyle w:val="Normal"/>
        <w:spacing w:lineRule="auto" w:line="259" w:before="0" w:after="160"/>
        <w:jc w:val="center"/>
        <w:rPr>
          <w:rFonts w:ascii="Times New Roman" w:hAnsi="Times New Roman" w:eastAsia="Times New Roman" w:cs="Times New Roman"/>
          <w:sz w:val="28"/>
          <w:szCs w:val="24"/>
        </w:rPr>
      </w:pPr>
      <w:r>
        <w:rPr>
          <w:rFonts w:eastAsia="Times New Roman" w:cs="Times New Roman" w:ascii="Times New Roman" w:hAnsi="Times New Roman"/>
          <w:sz w:val="28"/>
          <w:szCs w:val="24"/>
        </w:rPr>
        <w:t>Пенза - 2022</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r>
        <w:br w:type="page"/>
      </w:r>
    </w:p>
    <w:p>
      <w:pPr>
        <w:pStyle w:val="Normal"/>
        <w:widowControl w:val="false"/>
        <w:shd w:val="clear" w:color="auto" w:fill="FFFFFF"/>
        <w:spacing w:lineRule="auto" w:line="240" w:before="0" w:after="0"/>
        <w:jc w:val="center"/>
        <w:rPr>
          <w:b/>
          <w:b/>
          <w:sz w:val="32"/>
          <w:szCs w:val="32"/>
        </w:rPr>
      </w:pPr>
      <w:r>
        <w:rPr>
          <w:rFonts w:cs="Times New Roman" w:ascii="Times New Roman" w:hAnsi="Times New Roman"/>
          <w:b/>
          <w:bCs/>
          <w:sz w:val="32"/>
          <w:szCs w:val="32"/>
        </w:rPr>
        <w:t>Автоматизация технологических процессов при производстве продуктов питания из растительного сырья</w:t>
      </w:r>
    </w:p>
    <w:p>
      <w:pPr>
        <w:pStyle w:val="Normal"/>
        <w:widowControl w:val="false"/>
        <w:shd w:val="clear" w:color="auto" w:fill="FFFFFF"/>
        <w:spacing w:lineRule="auto" w:line="240" w:before="0" w:after="0"/>
        <w:jc w:val="center"/>
        <w:rPr>
          <w:rFonts w:ascii="Times New Roman" w:hAnsi="Times New Roman" w:cs="Times New Roman"/>
          <w:b/>
          <w:b/>
          <w:bCs/>
          <w:i w:val="false"/>
          <w:i w:val="false"/>
          <w:caps w:val="false"/>
          <w:smallCaps w:val="false"/>
          <w:color w:val="333333"/>
          <w:spacing w:val="0"/>
          <w:sz w:val="28"/>
          <w:szCs w:val="28"/>
        </w:rPr>
      </w:pPr>
      <w:r>
        <w:rPr>
          <w:rFonts w:cs="Times New Roman" w:ascii="Times New Roman" w:hAnsi="Times New Roman"/>
          <w:b/>
          <w:bCs/>
          <w:i w:val="false"/>
          <w:caps w:val="false"/>
          <w:smallCaps w:val="false"/>
          <w:color w:val="333333"/>
          <w:spacing w:val="0"/>
          <w:sz w:val="28"/>
          <w:szCs w:val="28"/>
        </w:rPr>
      </w:r>
    </w:p>
    <w:p>
      <w:pPr>
        <w:pStyle w:val="Normal"/>
        <w:widowControl w:val="false"/>
        <w:shd w:val="clear" w:color="auto" w:fill="FFFFFF"/>
        <w:bidi w:val="0"/>
        <w:spacing w:lineRule="auto" w:line="360" w:before="0" w:after="0"/>
        <w:ind w:left="0" w:right="0" w:firstLine="737"/>
        <w:jc w:val="both"/>
        <w:rPr>
          <w:rFonts w:ascii="Times New Roman" w:hAnsi="Times New Roman"/>
          <w:b w:val="false"/>
          <w:b w:val="false"/>
          <w:bCs w:val="false"/>
          <w:color w:val="000000"/>
          <w:sz w:val="28"/>
          <w:szCs w:val="28"/>
        </w:rPr>
      </w:pPr>
      <w:r>
        <w:rPr>
          <w:rFonts w:cs="Times New Roman" w:ascii="Times New Roman" w:hAnsi="Times New Roman"/>
          <w:b w:val="false"/>
          <w:bCs w:val="false"/>
          <w:i w:val="false"/>
          <w:caps w:val="false"/>
          <w:smallCaps w:val="false"/>
          <w:color w:val="000000"/>
          <w:spacing w:val="0"/>
          <w:sz w:val="28"/>
          <w:szCs w:val="28"/>
        </w:rPr>
        <w:t xml:space="preserve">Увеличение объёма выпуска продукции и снижение ее себестоимости неизбежно связаны с автоматизацией производственных процессов. Автоматизация производства влечет за собой повышение производительности труда, рост объёмов выпуска продукции, повышение качества продукции, сокращение доли человеческого труда в производственном процессе и интеллектуализацию человеческого труда. Прогресс производительных сил общества в современных условиях определяется степенью автоматизации производства. В странах с более высоким уровнем автоматизации производства обеспечивается более высокий уровень жизни населения. </w:t>
      </w:r>
      <w:r>
        <w:rPr>
          <w:rFonts w:ascii="Times New Roman" w:hAnsi="Times New Roman"/>
          <w:b w:val="false"/>
          <w:bCs w:val="false"/>
          <w:i w:val="false"/>
          <w:caps w:val="false"/>
          <w:smallCaps w:val="false"/>
          <w:color w:val="000000"/>
          <w:spacing w:val="0"/>
          <w:sz w:val="28"/>
          <w:szCs w:val="28"/>
        </w:rPr>
        <w:t>Основу производства представляют технологические процессы разного назначения. Автоматизация технологических процессов является наиболее сложной задачей. Современные средства автоматизации представляют комплекс машин и механизмов с электронными и компьютерными системами управления.</w:t>
      </w:r>
      <w:r>
        <w:rPr>
          <w:rStyle w:val="Style14"/>
          <w:rFonts w:ascii="Times New Roman" w:hAnsi="Times New Roman"/>
          <w:b w:val="false"/>
          <w:bCs w:val="false"/>
          <w:i w:val="false"/>
          <w:caps w:val="false"/>
          <w:smallCaps w:val="false"/>
          <w:color w:val="000000"/>
          <w:spacing w:val="0"/>
          <w:sz w:val="28"/>
          <w:szCs w:val="28"/>
        </w:rPr>
        <w:footnoteReference w:id="2"/>
      </w:r>
    </w:p>
    <w:p>
      <w:pPr>
        <w:pStyle w:val="Normal"/>
        <w:widowControl w:val="false"/>
        <w:shd w:val="clear" w:color="auto" w:fill="FFFFFF"/>
        <w:bidi w:val="0"/>
        <w:spacing w:lineRule="auto" w:line="360" w:before="0" w:after="0"/>
        <w:ind w:left="0" w:right="0" w:firstLine="737"/>
        <w:jc w:val="both"/>
        <w:rPr>
          <w:rFonts w:ascii="Times New Roman" w:hAnsi="Times New Roman"/>
          <w:b w:val="false"/>
          <w:b w:val="false"/>
          <w:bCs w:val="false"/>
          <w:color w:val="000000"/>
          <w:sz w:val="28"/>
          <w:szCs w:val="28"/>
        </w:rPr>
      </w:pPr>
      <w:r>
        <w:rPr>
          <w:rFonts w:ascii="Times New Roman" w:hAnsi="Times New Roman"/>
          <w:b w:val="false"/>
          <w:bCs w:val="false"/>
          <w:i w:val="false"/>
          <w:caps w:val="false"/>
          <w:smallCaps w:val="false"/>
          <w:color w:val="000000"/>
          <w:spacing w:val="0"/>
          <w:sz w:val="28"/>
          <w:szCs w:val="28"/>
        </w:rPr>
        <w:t>Автоматизация пищевой промышленности – это возможность оперативно получать производственную и коммерческую информацию, анализировать технологические данные, своевременно исключать риски в процессе производства. Автоматизация технологических процессов в пищевой промышленности обеспечивает соответствие выпускаемой пищевой продукции требованиям системы менеджмента безопасности (ГОСТ Р ИСО 22000-2007 и ТР ТС 021/2011), а также позволяет вести точный количественный учет показателей, контролировать и управлять производственным процессом. Функциональная автоматизированная система берет на себя регулярный контроль фактических показателей, анализ данных, своевременное выявление отклонений значений, учет данных хозяйственных операций. Комплексная автоматизированная система управления предприятием пищевой промышленности достигается за счет тесной интеграции нескольких программ и подсистем.</w:t>
      </w:r>
      <w:r>
        <w:rPr>
          <w:rStyle w:val="Style14"/>
          <w:rFonts w:ascii="Times New Roman" w:hAnsi="Times New Roman"/>
          <w:b w:val="false"/>
          <w:bCs w:val="false"/>
          <w:i w:val="false"/>
          <w:caps w:val="false"/>
          <w:smallCaps w:val="false"/>
          <w:color w:val="000000"/>
          <w:spacing w:val="0"/>
          <w:sz w:val="28"/>
          <w:szCs w:val="28"/>
        </w:rPr>
        <w:footnoteReference w:id="3"/>
      </w:r>
    </w:p>
    <w:p>
      <w:pPr>
        <w:pStyle w:val="Normal"/>
        <w:widowControl w:val="false"/>
        <w:shd w:val="clear" w:color="auto" w:fill="FFFFFF"/>
        <w:bidi w:val="0"/>
        <w:spacing w:lineRule="auto" w:line="360" w:before="0" w:after="0"/>
        <w:ind w:left="0" w:right="0" w:firstLine="737"/>
        <w:jc w:val="both"/>
        <w:rPr>
          <w:rFonts w:ascii="Times New Roman" w:hAnsi="Times New Roman"/>
          <w:b w:val="false"/>
          <w:b w:val="false"/>
          <w:bCs w:val="false"/>
          <w:color w:val="000000"/>
          <w:sz w:val="28"/>
          <w:szCs w:val="28"/>
        </w:rPr>
      </w:pPr>
      <w:r>
        <w:rPr>
          <w:rFonts w:ascii="Times New Roman" w:hAnsi="Times New Roman"/>
          <w:b w:val="false"/>
          <w:bCs w:val="false"/>
          <w:i w:val="false"/>
          <w:caps w:val="false"/>
          <w:smallCaps w:val="false"/>
          <w:color w:val="000000"/>
          <w:spacing w:val="0"/>
          <w:sz w:val="28"/>
          <w:szCs w:val="28"/>
        </w:rPr>
        <w:t xml:space="preserve">Многофункциональность автоматизированной системы управления пищевой промышленности основывается на возможности разнообразного графического отображения информации. Так современные системы позволяют оперативно создавать динамические мнемосхемы, графики, таблицы и т.п. Работа проводится не только с реальными данными, но и с теми, что были сохранены и заархивированы. Все это позволяет работать столь оперативно, чтобы во время уловить сигналы тревог об аварийной ситуации, простоях, чтобы эффективнее управлять производством и получать наилучшие результаты. При разработке АСУ пищевой промышленности применяются многоконтурные системы. В них реализуются такие немало важные принципы для пищевой промышленности, как адаптация, компенсация возмущений, а также раскрываются структуры каскадных систем, системы тревог и сигналов и т.п. </w:t>
      </w:r>
      <w:r>
        <w:rPr>
          <w:rFonts w:cs="Times New Roman" w:ascii="Times New Roman" w:hAnsi="Times New Roman"/>
          <w:b w:val="false"/>
          <w:bCs w:val="false"/>
          <w:i w:val="false"/>
          <w:caps w:val="false"/>
          <w:smallCaps w:val="false"/>
          <w:color w:val="000000"/>
          <w:spacing w:val="0"/>
          <w:sz w:val="28"/>
          <w:szCs w:val="28"/>
        </w:rPr>
        <w:t>Автоматизация технологических процессов в пищевой промышленности – это обязательное условие для эффективного управления предприятием. Современные автоматизированные системы управления технологическими процессами пищевого производства позволяют контролировать все этапы и операции от поступления сырья до выхода готовой продукции. За счет специальных средств автоматизации, контроля и управления производством, персонал, ранее полностью занятый в технологических процессах, получает возможность управлять и контролировать все операции и технико-экономические показатели в дистанционном режиме.</w:t>
      </w:r>
      <w:r>
        <w:rPr>
          <w:rStyle w:val="Style14"/>
          <w:rFonts w:cs="Times New Roman" w:ascii="Times New Roman" w:hAnsi="Times New Roman"/>
          <w:b w:val="false"/>
          <w:bCs w:val="false"/>
          <w:i w:val="false"/>
          <w:caps w:val="false"/>
          <w:smallCaps w:val="false"/>
          <w:color w:val="000000"/>
          <w:spacing w:val="0"/>
          <w:sz w:val="28"/>
          <w:szCs w:val="28"/>
        </w:rPr>
        <w:footnoteReference w:id="4"/>
      </w:r>
    </w:p>
    <w:p>
      <w:pPr>
        <w:pStyle w:val="1"/>
        <w:numPr>
          <w:ilvl w:val="0"/>
          <w:numId w:val="0"/>
        </w:numPr>
        <w:ind w:left="1069" w:hanging="0"/>
        <w:rPr>
          <w:rFonts w:ascii="Times New Roman" w:hAnsi="Times New Roman"/>
          <w:color w:val="000000"/>
        </w:rPr>
      </w:pPr>
      <w:r>
        <w:rPr>
          <w:color w:val="000000"/>
        </w:rPr>
      </w:r>
    </w:p>
    <w:p>
      <w:pPr>
        <w:pStyle w:val="1"/>
        <w:numPr>
          <w:ilvl w:val="0"/>
          <w:numId w:val="1"/>
        </w:numPr>
        <w:rPr>
          <w:rFonts w:ascii="Times New Roman" w:hAnsi="Times New Roman"/>
        </w:rPr>
      </w:pPr>
      <w:bookmarkStart w:id="1" w:name="_Неотъемлемой_составляющей_развития"/>
      <w:bookmarkEnd w:id="1"/>
      <w:r>
        <w:rPr>
          <w:color w:val="000000"/>
        </w:rPr>
        <w:t>Список использованной литературы</w:t>
      </w:r>
    </w:p>
    <w:p>
      <w:pPr>
        <w:pStyle w:val="Normal"/>
        <w:spacing w:lineRule="auto" w:line="360"/>
        <w:rPr>
          <w:rFonts w:ascii="Times New Roman" w:hAnsi="Times New Roman"/>
          <w:color w:val="000000"/>
          <w:sz w:val="28"/>
          <w:szCs w:val="28"/>
        </w:rPr>
      </w:pPr>
      <w:r>
        <w:rPr>
          <w:rFonts w:ascii="Times New Roman" w:hAnsi="Times New Roman"/>
          <w:color w:val="000000"/>
          <w:sz w:val="28"/>
          <w:szCs w:val="28"/>
        </w:rPr>
      </w:r>
    </w:p>
    <w:p>
      <w:pPr>
        <w:pStyle w:val="Style24"/>
        <w:widowControl/>
        <w:bidi w:val="0"/>
        <w:spacing w:lineRule="auto" w:line="360" w:before="0" w:after="0"/>
        <w:ind w:left="0" w:right="0" w:firstLine="850"/>
        <w:jc w:val="both"/>
        <w:rPr>
          <w:rFonts w:ascii="Open Sans;sans-serif" w:hAnsi="Open Sans;sans-serif"/>
          <w:b w:val="false"/>
          <w:b w:val="false"/>
          <w:i w:val="false"/>
          <w:i w:val="false"/>
          <w:caps w:val="false"/>
          <w:smallCaps w:val="false"/>
          <w:color w:val="333333"/>
          <w:spacing w:val="0"/>
          <w:sz w:val="14"/>
        </w:rPr>
      </w:pPr>
      <w:r>
        <w:rPr>
          <w:rFonts w:ascii="Times New Roman" w:hAnsi="Times New Roman"/>
          <w:b w:val="false"/>
          <w:i w:val="false"/>
          <w:caps w:val="false"/>
          <w:smallCaps w:val="false"/>
          <w:color w:val="000000"/>
          <w:spacing w:val="0"/>
          <w:sz w:val="28"/>
          <w:szCs w:val="28"/>
        </w:rPr>
        <w:t>1. Схиртладзе А.Г. Автоматизация технологических процессов и производств: учебник / А.Г. Схиртладзе, А.В. Федотов, В.Г. Хомченко. — Саратов: Вузовское образование, 2015. — 459 c.</w:t>
      </w:r>
    </w:p>
    <w:p>
      <w:pPr>
        <w:pStyle w:val="Style24"/>
        <w:widowControl/>
        <w:numPr>
          <w:ilvl w:val="0"/>
          <w:numId w:val="0"/>
        </w:numPr>
        <w:bidi w:val="0"/>
        <w:spacing w:lineRule="auto" w:line="360" w:before="0" w:after="200"/>
        <w:ind w:left="0" w:right="0" w:hanging="0"/>
        <w:jc w:val="both"/>
        <w:rPr>
          <w:rFonts w:ascii="Times New Roman" w:hAnsi="Times New Roman"/>
          <w:color w:val="000000"/>
          <w:sz w:val="28"/>
          <w:szCs w:val="28"/>
        </w:rPr>
      </w:pPr>
      <w:r>
        <w:rPr/>
      </w:r>
    </w:p>
    <w:sectPr>
      <w:footerReference w:type="default" r:id="rId2"/>
      <w:footnotePr>
        <w:numFmt w:val="decimal"/>
      </w:footnotePr>
      <w:type w:val="nextPage"/>
      <w:pgSz w:w="11906" w:h="16838"/>
      <w:pgMar w:left="1135" w:right="850" w:gutter="0" w:header="0" w:top="820" w:footer="708"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 w:name="Open Sans">
    <w:altName w:val="sans-serif"/>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47565343"/>
    </w:sdtPr>
    <w:sdtContent>
      <w:p>
        <w:pPr>
          <w:pStyle w:val="Style31"/>
          <w:jc w:val="right"/>
          <w:rPr>
            <w:rFonts w:ascii="Times New Roman" w:hAnsi="Times New Roman" w:cs="Times New Roman"/>
            <w:sz w:val="24"/>
            <w:szCs w:val="24"/>
          </w:rPr>
        </w:pPr>
        <w:r>
          <w:rPr>
            <w:rFonts w:cs="Times New Roman" w:ascii="Times New Roman" w:hAnsi="Times New Roman"/>
            <w:sz w:val="24"/>
            <w:szCs w:val="24"/>
          </w:rPr>
          <w:fldChar w:fldCharType="begin"/>
        </w:r>
        <w:r>
          <w:rPr>
            <w:sz w:val="24"/>
            <w:szCs w:val="24"/>
            <w:rFonts w:cs="Times New Roman" w:ascii="Times New Roman" w:hAnsi="Times New Roman"/>
          </w:rPr>
          <w:instrText xml:space="preserve"> PAGE </w:instrText>
        </w:r>
        <w:r>
          <w:rPr>
            <w:sz w:val="24"/>
            <w:szCs w:val="24"/>
            <w:rFonts w:cs="Times New Roman" w:ascii="Times New Roman" w:hAnsi="Times New Roman"/>
          </w:rPr>
          <w:fldChar w:fldCharType="separate"/>
        </w:r>
        <w:r>
          <w:rPr>
            <w:sz w:val="24"/>
            <w:szCs w:val="24"/>
            <w:rFonts w:cs="Times New Roman" w:ascii="Times New Roman" w:hAnsi="Times New Roman"/>
          </w:rPr>
          <w:t>3</w:t>
        </w:r>
        <w:r>
          <w:rPr>
            <w:sz w:val="24"/>
            <w:szCs w:val="24"/>
            <w:rFonts w:cs="Times New Roman" w:ascii="Times New Roman" w:hAnsi="Times New Roman"/>
          </w:rPr>
          <w:fldChar w:fldCharType="end"/>
        </w:r>
      </w:p>
    </w:sdtContent>
  </w:sdt>
  <w:p>
    <w:pPr>
      <w:pStyle w:val="Style31"/>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8"/>
        <w:rPr/>
      </w:pPr>
      <w:r>
        <w:rPr>
          <w:rStyle w:val="Style19"/>
        </w:rPr>
        <w:footnoteRef/>
      </w:r>
      <w:r>
        <w:rPr/>
        <w:t xml:space="preserve">  </w:t>
      </w:r>
      <w:r>
        <w:rPr>
          <w:rFonts w:ascii="Times New Roman" w:hAnsi="Times New Roman"/>
          <w:b w:val="false"/>
          <w:i w:val="false"/>
          <w:caps w:val="false"/>
          <w:smallCaps w:val="false"/>
          <w:color w:val="000000"/>
          <w:spacing w:val="0"/>
          <w:sz w:val="24"/>
          <w:szCs w:val="24"/>
        </w:rPr>
        <w:t>Теория автоматического управления. Ч. 1 и 2 / Под ред. А.А. Воронова. М.: Высшая школа, 2008г. -250с.</w:t>
      </w:r>
    </w:p>
  </w:footnote>
  <w:footnote w:id="3">
    <w:p>
      <w:pPr>
        <w:pStyle w:val="Style28"/>
        <w:rPr/>
      </w:pPr>
      <w:r>
        <w:rPr>
          <w:rStyle w:val="Style19"/>
        </w:rPr>
        <w:footnoteRef/>
      </w:r>
      <w:r>
        <w:rPr/>
        <w:t xml:space="preserve"> </w:t>
      </w:r>
      <w:r>
        <w:rPr>
          <w:sz w:val="24"/>
          <w:szCs w:val="24"/>
        </w:rPr>
        <w:t xml:space="preserve"> </w:t>
      </w:r>
      <w:r>
        <w:rPr>
          <w:rFonts w:ascii="Times New Roman" w:hAnsi="Times New Roman"/>
          <w:b w:val="false"/>
          <w:i w:val="false"/>
          <w:caps w:val="false"/>
          <w:smallCaps w:val="false"/>
          <w:color w:val="000000"/>
          <w:spacing w:val="0"/>
          <w:sz w:val="24"/>
          <w:szCs w:val="24"/>
        </w:rPr>
        <w:t>Теория автоматического управления. Ч. 1 и 2 / Под ред. А.А. Воронова. М.: Высшая школа, 2008г. -250с.</w:t>
      </w:r>
    </w:p>
  </w:footnote>
  <w:footnote w:id="4">
    <w:p>
      <w:pPr>
        <w:pStyle w:val="Style28"/>
        <w:rPr/>
      </w:pPr>
      <w:r>
        <w:rPr>
          <w:rStyle w:val="Style19"/>
        </w:rPr>
        <w:footnoteRef/>
      </w:r>
      <w:r>
        <w:rPr/>
        <w:t xml:space="preserve">  </w:t>
      </w:r>
      <w:r>
        <w:rPr>
          <w:sz w:val="24"/>
          <w:szCs w:val="24"/>
        </w:rPr>
        <w:t xml:space="preserve"> </w:t>
      </w:r>
      <w:r>
        <w:rPr>
          <w:rFonts w:ascii="Times New Roman" w:hAnsi="Times New Roman"/>
          <w:b w:val="false"/>
          <w:i w:val="false"/>
          <w:caps w:val="false"/>
          <w:smallCaps w:val="false"/>
          <w:color w:val="000000"/>
          <w:spacing w:val="0"/>
          <w:sz w:val="24"/>
          <w:szCs w:val="24"/>
        </w:rPr>
        <w:t>Теория автоматического управления. Ч. 1 и 2 / Под ред. А.А. Воронова. М.: Высшая школа, 2008г. -250с.</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012fe"/>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1"/>
    <w:uiPriority w:val="9"/>
    <w:qFormat/>
    <w:rsid w:val="007012fe"/>
    <w:pPr>
      <w:jc w:val="center"/>
      <w:outlineLvl w:val="0"/>
    </w:pPr>
    <w:rPr>
      <w:rFonts w:ascii="Times New Roman" w:hAnsi="Times New Roman" w:eastAsia="Times New Roman" w:cs="Times New Roman"/>
      <w:b/>
      <w:sz w:val="32"/>
      <w:szCs w:val="32"/>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uiPriority w:val="9"/>
    <w:qFormat/>
    <w:rsid w:val="007012fe"/>
    <w:rPr>
      <w:rFonts w:ascii="Times New Roman" w:hAnsi="Times New Roman" w:eastAsia="Times New Roman" w:cs="Times New Roman"/>
      <w:b/>
      <w:sz w:val="32"/>
      <w:szCs w:val="32"/>
    </w:rPr>
  </w:style>
  <w:style w:type="character" w:styleId="Style13" w:customStyle="1">
    <w:name w:val="Текст сноски Знак"/>
    <w:basedOn w:val="DefaultParagraphFont"/>
    <w:uiPriority w:val="99"/>
    <w:semiHidden/>
    <w:qFormat/>
    <w:rsid w:val="007012fe"/>
    <w:rPr>
      <w:sz w:val="20"/>
      <w:szCs w:val="20"/>
    </w:rPr>
  </w:style>
  <w:style w:type="character" w:styleId="Style14">
    <w:name w:val="Footnote Reference"/>
    <w:rPr>
      <w:vertAlign w:val="superscript"/>
    </w:rPr>
  </w:style>
  <w:style w:type="character" w:styleId="FootnoteCharacters">
    <w:name w:val="Footnote Characters"/>
    <w:basedOn w:val="DefaultParagraphFont"/>
    <w:uiPriority w:val="99"/>
    <w:semiHidden/>
    <w:unhideWhenUsed/>
    <w:qFormat/>
    <w:rsid w:val="007012fe"/>
    <w:rPr>
      <w:vertAlign w:val="superscript"/>
    </w:rPr>
  </w:style>
  <w:style w:type="character" w:styleId="Style15" w:customStyle="1">
    <w:name w:val="Текст выноски Знак"/>
    <w:basedOn w:val="DefaultParagraphFont"/>
    <w:link w:val="BalloonText"/>
    <w:uiPriority w:val="99"/>
    <w:semiHidden/>
    <w:qFormat/>
    <w:rsid w:val="007012fe"/>
    <w:rPr>
      <w:rFonts w:ascii="Segoe UI" w:hAnsi="Segoe UI" w:cs="Segoe UI"/>
      <w:sz w:val="18"/>
      <w:szCs w:val="18"/>
    </w:rPr>
  </w:style>
  <w:style w:type="character" w:styleId="Style16">
    <w:name w:val="Hyperlink"/>
    <w:basedOn w:val="DefaultParagraphFont"/>
    <w:uiPriority w:val="99"/>
    <w:unhideWhenUsed/>
    <w:rsid w:val="00e83d33"/>
    <w:rPr>
      <w:color w:val="0563C1" w:themeColor="hyperlink"/>
      <w:u w:val="single"/>
    </w:rPr>
  </w:style>
  <w:style w:type="character" w:styleId="Style17" w:customStyle="1">
    <w:name w:val="Верхний колонтитул Знак"/>
    <w:basedOn w:val="DefaultParagraphFont"/>
    <w:uiPriority w:val="99"/>
    <w:qFormat/>
    <w:rsid w:val="00515c78"/>
    <w:rPr/>
  </w:style>
  <w:style w:type="character" w:styleId="Style18" w:customStyle="1">
    <w:name w:val="Нижний колонтитул Знак"/>
    <w:basedOn w:val="DefaultParagraphFont"/>
    <w:uiPriority w:val="99"/>
    <w:qFormat/>
    <w:rsid w:val="00515c78"/>
    <w:rPr/>
  </w:style>
  <w:style w:type="character" w:styleId="Style19">
    <w:name w:val="Символ сноски"/>
    <w:qFormat/>
    <w:rPr/>
  </w:style>
  <w:style w:type="character" w:styleId="Strong">
    <w:name w:val="Strong"/>
    <w:qFormat/>
    <w:rPr>
      <w:b/>
      <w:bCs/>
    </w:rPr>
  </w:style>
  <w:style w:type="character" w:styleId="Style20">
    <w:name w:val="Символ нумерации"/>
    <w:qFormat/>
    <w:rPr/>
  </w:style>
  <w:style w:type="character" w:styleId="Style21">
    <w:name w:val="Endnote Reference"/>
    <w:rPr>
      <w:vertAlign w:val="superscript"/>
    </w:rPr>
  </w:style>
  <w:style w:type="character" w:styleId="EndnoteCharacters">
    <w:name w:val="Endnote Characters"/>
    <w:qFormat/>
    <w:rPr>
      <w:vertAlign w:val="superscript"/>
    </w:rPr>
  </w:style>
  <w:style w:type="character" w:styleId="Style22">
    <w:name w:val="Символ концевой сноски"/>
    <w:qFormat/>
    <w:rPr/>
  </w:style>
  <w:style w:type="paragraph" w:styleId="Style23">
    <w:name w:val="Заголовок"/>
    <w:basedOn w:val="Normal"/>
    <w:next w:val="Style24"/>
    <w:qFormat/>
    <w:pPr>
      <w:keepNext w:val="true"/>
      <w:spacing w:before="240" w:after="120"/>
    </w:pPr>
    <w:rPr>
      <w:rFonts w:ascii="Liberation Sans" w:hAnsi="Liberation Sans" w:eastAsia="Microsoft YaHei" w:cs="Lucida Sans"/>
      <w:sz w:val="28"/>
      <w:szCs w:val="28"/>
    </w:rPr>
  </w:style>
  <w:style w:type="paragraph" w:styleId="Style24">
    <w:name w:val="Body Text"/>
    <w:basedOn w:val="Normal"/>
    <w:pPr>
      <w:spacing w:lineRule="auto" w:line="276" w:before="0" w:after="140"/>
    </w:pPr>
    <w:rPr/>
  </w:style>
  <w:style w:type="paragraph" w:styleId="Style25">
    <w:name w:val="List"/>
    <w:basedOn w:val="Style24"/>
    <w:pPr/>
    <w:rPr>
      <w:rFonts w:cs="Lucida Sans"/>
    </w:rPr>
  </w:style>
  <w:style w:type="paragraph" w:styleId="Style26">
    <w:name w:val="Caption"/>
    <w:basedOn w:val="Normal"/>
    <w:qFormat/>
    <w:pPr>
      <w:suppressLineNumbers/>
      <w:spacing w:before="120" w:after="120"/>
    </w:pPr>
    <w:rPr>
      <w:rFonts w:cs="Lucida Sans"/>
      <w:i/>
      <w:iCs/>
      <w:sz w:val="24"/>
      <w:szCs w:val="24"/>
    </w:rPr>
  </w:style>
  <w:style w:type="paragraph" w:styleId="Style27">
    <w:name w:val="Указатель"/>
    <w:basedOn w:val="Normal"/>
    <w:qFormat/>
    <w:pPr>
      <w:suppressLineNumbers/>
    </w:pPr>
    <w:rPr>
      <w:rFonts w:cs="Lucida Sans"/>
      <w:lang w:val="zxx" w:eastAsia="zxx" w:bidi="zxx"/>
    </w:rPr>
  </w:style>
  <w:style w:type="paragraph" w:styleId="NoSpacing">
    <w:name w:val="No Spacing"/>
    <w:basedOn w:val="Normal"/>
    <w:uiPriority w:val="1"/>
    <w:qFormat/>
    <w:rsid w:val="007012fe"/>
    <w:pPr>
      <w:spacing w:lineRule="auto" w:line="360"/>
      <w:ind w:firstLine="709"/>
      <w:jc w:val="both"/>
    </w:pPr>
    <w:rPr>
      <w:rFonts w:ascii="Times New Roman" w:hAnsi="Times New Roman" w:eastAsia="Times New Roman" w:cs="Times New Roman"/>
      <w:sz w:val="28"/>
      <w:szCs w:val="24"/>
    </w:rPr>
  </w:style>
  <w:style w:type="paragraph" w:styleId="Style28">
    <w:name w:val="Footnote Text"/>
    <w:basedOn w:val="Normal"/>
    <w:link w:val="Style13"/>
    <w:uiPriority w:val="99"/>
    <w:semiHidden/>
    <w:unhideWhenUsed/>
    <w:rsid w:val="007012fe"/>
    <w:pPr/>
    <w:rPr>
      <w:sz w:val="20"/>
      <w:szCs w:val="20"/>
    </w:rPr>
  </w:style>
  <w:style w:type="paragraph" w:styleId="BalloonText">
    <w:name w:val="Balloon Text"/>
    <w:basedOn w:val="Normal"/>
    <w:link w:val="Style15"/>
    <w:uiPriority w:val="99"/>
    <w:semiHidden/>
    <w:unhideWhenUsed/>
    <w:qFormat/>
    <w:rsid w:val="007012fe"/>
    <w:pPr/>
    <w:rPr>
      <w:rFonts w:ascii="Segoe UI" w:hAnsi="Segoe UI" w:cs="Segoe UI"/>
      <w:sz w:val="18"/>
      <w:szCs w:val="18"/>
    </w:rPr>
  </w:style>
  <w:style w:type="paragraph" w:styleId="Style29">
    <w:name w:val="Колонтитул"/>
    <w:basedOn w:val="Normal"/>
    <w:qFormat/>
    <w:pPr/>
    <w:rPr/>
  </w:style>
  <w:style w:type="paragraph" w:styleId="Style30">
    <w:name w:val="Header"/>
    <w:basedOn w:val="Normal"/>
    <w:link w:val="Style17"/>
    <w:uiPriority w:val="99"/>
    <w:unhideWhenUsed/>
    <w:rsid w:val="00515c78"/>
    <w:pPr>
      <w:tabs>
        <w:tab w:val="clear" w:pos="708"/>
        <w:tab w:val="center" w:pos="4677" w:leader="none"/>
        <w:tab w:val="right" w:pos="9355" w:leader="none"/>
      </w:tabs>
    </w:pPr>
    <w:rPr/>
  </w:style>
  <w:style w:type="paragraph" w:styleId="Style31">
    <w:name w:val="Footer"/>
    <w:basedOn w:val="Normal"/>
    <w:link w:val="Style18"/>
    <w:uiPriority w:val="99"/>
    <w:unhideWhenUsed/>
    <w:rsid w:val="00515c78"/>
    <w:pPr>
      <w:tabs>
        <w:tab w:val="clear" w:pos="708"/>
        <w:tab w:val="center" w:pos="4677" w:leader="none"/>
        <w:tab w:val="right" w:pos="9355" w:leader="none"/>
      </w:tabs>
    </w:pPr>
    <w:rPr/>
  </w:style>
  <w:style w:type="paragraph" w:styleId="ListParagraph">
    <w:name w:val="List Paragraph"/>
    <w:basedOn w:val="Normal"/>
    <w:qFormat/>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B1BDC-8A92-4232-884F-D230C5E66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Application>LibreOffice/7.4.0.3$Windows_X86_64 LibreOffice_project/f85e47c08ddd19c015c0114a68350214f7066f5a</Application>
  <AppVersion>15.0000</AppVersion>
  <Pages>3</Pages>
  <Words>477</Words>
  <Characters>3738</Characters>
  <CharactersWithSpaces>4207</CharactersWithSpaces>
  <Paragraphs>18</Paragraph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2022-09-22T15:02:00Z</dcterms:created>
  <dc:creator>Веселов Веселов</dc:creator>
  <dc:description/>
  <dc:language>ru-RU</dc:language>
  <cp:lastModifiedBy/>
  <dcterms:modified xsi:type="dcterms:W3CDTF">2022-11-13T15:03:01Z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